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80" w:rsidRDefault="00334380" w:rsidP="001F3C95">
      <w:pPr>
        <w:spacing w:after="2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PROJEKTNI ZADATAK ZA GRAĐEVINSKI MATERIJAL</w:t>
      </w:r>
    </w:p>
    <w:p w:rsidR="00334380" w:rsidRDefault="00334380" w:rsidP="001F3C95">
      <w:pPr>
        <w:spacing w:after="2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UVOD</w:t>
      </w:r>
    </w:p>
    <w:p w:rsidR="00334380" w:rsidRPr="004D6247" w:rsidRDefault="00334380" w:rsidP="001F3C95">
      <w:pPr>
        <w:spacing w:after="200"/>
        <w:rPr>
          <w:b/>
          <w:bCs/>
          <w:sz w:val="28"/>
          <w:szCs w:val="28"/>
        </w:rPr>
      </w:pPr>
      <w:r w:rsidRPr="004D6247">
        <w:rPr>
          <w:b/>
          <w:bCs/>
          <w:sz w:val="28"/>
          <w:szCs w:val="28"/>
        </w:rPr>
        <w:t>Regionalni program zbrinjavanja</w:t>
      </w:r>
    </w:p>
    <w:p w:rsidR="00334380" w:rsidRDefault="00334380" w:rsidP="001F3C95">
      <w:pPr>
        <w:spacing w:after="200"/>
        <w:jc w:val="both"/>
      </w:pPr>
      <w:r w:rsidRPr="004D6247">
        <w:t>Regionalni program zbrinjavanja</w:t>
      </w:r>
      <w:r>
        <w:t xml:space="preserve"> (RHP) je sastavni deo „Sarajevskog procesa o izbeglicama i raseljenim osobama“ iniciranog 2005, ponovno pokrenutog u martu 2010. godine na Beogradskoj konferenciji, na koju su se države partneri ponovo obavezale na Beogradskoj deklaraciji iz novembra 2011. godine. RHP je podržan od strane međunarodne zajednice, uključujući i Evropsku uniju (EU), koju zastupa Evropska komisija (EK), Sjedinjene Američke Države (SAD), Visoki poverenik Ujedinjenih nacija za izbeglice (UNHCR) i Organizacije za evropsku bezbednost i saradnju (OSCE).</w:t>
      </w:r>
    </w:p>
    <w:p w:rsidR="00334380" w:rsidRDefault="00334380" w:rsidP="001F3C95">
      <w:pPr>
        <w:spacing w:after="200"/>
        <w:jc w:val="both"/>
      </w:pPr>
      <w:r>
        <w:t>Predmet ovog dokumenta je realizacija stambenog programa zbrinjavanja za izbeglice i interno raseljena lica u Srbiji.</w:t>
      </w:r>
    </w:p>
    <w:p w:rsidR="00334380" w:rsidRDefault="00334380" w:rsidP="001F3C95">
      <w:pPr>
        <w:spacing w:after="20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Specifični ciljevi</w:t>
      </w:r>
    </w:p>
    <w:p w:rsidR="00334380" w:rsidRDefault="00334380" w:rsidP="001F3C95">
      <w:pPr>
        <w:spacing w:after="200"/>
        <w:jc w:val="both"/>
      </w:pPr>
      <w:r>
        <w:t>Cilj ove komponente RHP-a za Srbiju je obezbeđivanje stambenog zbrinjavanja kroz dodelu građevinskog materijala.</w:t>
      </w:r>
    </w:p>
    <w:p w:rsidR="00334380" w:rsidRDefault="00334380" w:rsidP="001F3C95">
      <w:pPr>
        <w:spacing w:after="200"/>
        <w:jc w:val="both"/>
      </w:pPr>
      <w:r>
        <w:t>Dodela građevinskog materijala vršiće se na parcelama nad kojima je vlasništvo jasno definisano i nesporno, i to za objekte:</w:t>
      </w:r>
    </w:p>
    <w:p w:rsidR="00334380" w:rsidRDefault="00334380" w:rsidP="001F3C95">
      <w:pPr>
        <w:pStyle w:val="ListParagraph"/>
        <w:numPr>
          <w:ilvl w:val="0"/>
          <w:numId w:val="1"/>
        </w:numPr>
        <w:spacing w:after="200"/>
        <w:jc w:val="both"/>
      </w:pPr>
      <w:r>
        <w:t>koji poseduju dokumentaciju da su legalno izgrađeni, ili</w:t>
      </w:r>
    </w:p>
    <w:p w:rsidR="00334380" w:rsidRDefault="00334380" w:rsidP="001F3C95">
      <w:pPr>
        <w:pStyle w:val="ListParagraph"/>
        <w:numPr>
          <w:ilvl w:val="0"/>
          <w:numId w:val="1"/>
        </w:numPr>
        <w:spacing w:after="200"/>
        <w:jc w:val="both"/>
      </w:pPr>
      <w:r>
        <w:t>koji su u postupku legalizacije i za koje su izdati urbanističko-tehnički/lokacijski uslovi, a za koje se može pribaviti rešenje za izvođenje radova/građevinska dozvola.</w:t>
      </w:r>
    </w:p>
    <w:p w:rsidR="00334380" w:rsidRPr="00647E2E" w:rsidRDefault="00334380" w:rsidP="001F3C95">
      <w:pPr>
        <w:spacing w:after="200"/>
        <w:jc w:val="both"/>
      </w:pPr>
      <w:r>
        <w:t>Korisnik je onaj koji pokreće postupak za izdavanje lokacijskih uslova i građevinske dozvole ili sprovodi proces legalizacije objekta.</w:t>
      </w:r>
    </w:p>
    <w:p w:rsidR="00334380" w:rsidRDefault="00334380" w:rsidP="001F3C95">
      <w:pPr>
        <w:spacing w:after="200"/>
        <w:rPr>
          <w:b/>
          <w:bCs/>
          <w:sz w:val="32"/>
          <w:szCs w:val="32"/>
        </w:rPr>
      </w:pPr>
      <w:r w:rsidRPr="005F06A4">
        <w:rPr>
          <w:b/>
          <w:bCs/>
          <w:sz w:val="32"/>
          <w:szCs w:val="32"/>
        </w:rPr>
        <w:t>Predviđene aktivnosti</w:t>
      </w:r>
    </w:p>
    <w:p w:rsidR="00334380" w:rsidRDefault="00334380" w:rsidP="001F3C95">
      <w:pPr>
        <w:spacing w:after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Lista aktivnosti</w:t>
      </w:r>
    </w:p>
    <w:p w:rsidR="00334380" w:rsidRDefault="00334380" w:rsidP="001F3C95">
      <w:pPr>
        <w:spacing w:after="200"/>
        <w:jc w:val="both"/>
      </w:pPr>
      <w:r>
        <w:t>U nastavku se hronološkim redosledom propisuju aktivnosti Dobavljača tokom isporuke građevinskog materijala i opreme:</w:t>
      </w:r>
    </w:p>
    <w:p w:rsidR="00334380" w:rsidRDefault="00334380" w:rsidP="001F3C95">
      <w:pPr>
        <w:pStyle w:val="ListParagraph"/>
        <w:numPr>
          <w:ilvl w:val="0"/>
          <w:numId w:val="2"/>
        </w:numPr>
        <w:spacing w:after="200"/>
        <w:jc w:val="both"/>
      </w:pPr>
      <w:r>
        <w:t>Dobavljač će zajedno sa tehničkim predstavnikom Naručioca (u daljem tekstu Tehnički predstavnik) izvršiti obilazak lokacija na kojima se nalaze objekti radi snimanja stanja te planiranja aktivnosti prilikom isporuke građevinskom materijala</w:t>
      </w:r>
      <w:r w:rsidRPr="000755FC">
        <w:t>.</w:t>
      </w:r>
    </w:p>
    <w:p w:rsidR="00334380" w:rsidRDefault="00334380" w:rsidP="001F3C95">
      <w:pPr>
        <w:pStyle w:val="ListParagraph"/>
        <w:numPr>
          <w:ilvl w:val="0"/>
          <w:numId w:val="2"/>
        </w:numPr>
        <w:spacing w:after="200"/>
        <w:jc w:val="both"/>
      </w:pPr>
      <w:r>
        <w:t xml:space="preserve">Dobavljač će zajedno sa predstavnikom Naručioca i Tehničkim predstavnikom, pripremiti detaljan </w:t>
      </w:r>
      <w:r w:rsidRPr="008A422B">
        <w:rPr>
          <w:i/>
          <w:iCs/>
        </w:rPr>
        <w:t>„Plan isporuke“</w:t>
      </w:r>
      <w:r>
        <w:t xml:space="preserve"> za grupu kuća (ukoliko je to moguće) ili za svaku stambenu jedinicu pojedinačno, u zavisnosti od lokacija stambenih jedinica unutar svake opštine pojedinačno prema tabeli.</w:t>
      </w:r>
    </w:p>
    <w:p w:rsidR="00334380" w:rsidRDefault="00334380" w:rsidP="00647E2E">
      <w:pPr>
        <w:pStyle w:val="ListParagraph"/>
        <w:spacing w:after="200"/>
        <w:jc w:val="both"/>
      </w:pPr>
      <w:r>
        <w:t>Dobavljač će isporučiti građevinski materijal u skladu sa „</w:t>
      </w:r>
      <w:r w:rsidRPr="0057626E">
        <w:rPr>
          <w:i/>
          <w:iCs/>
        </w:rPr>
        <w:t>Planom isporuke</w:t>
      </w:r>
      <w:r>
        <w:rPr>
          <w:i/>
          <w:iCs/>
        </w:rPr>
        <w:t xml:space="preserve">“ </w:t>
      </w:r>
      <w:r>
        <w:t>i uslovima Ugovora.</w:t>
      </w:r>
    </w:p>
    <w:p w:rsidR="00334380" w:rsidRPr="00647E2E" w:rsidRDefault="00334380" w:rsidP="00647E2E">
      <w:pPr>
        <w:pStyle w:val="ListParagraph"/>
        <w:spacing w:after="200"/>
        <w:jc w:val="both"/>
        <w:rPr>
          <w:b/>
          <w:bCs/>
          <w:color w:val="000000"/>
          <w:sz w:val="28"/>
          <w:szCs w:val="28"/>
        </w:rPr>
      </w:pPr>
      <w:r w:rsidRPr="00490435">
        <w:rPr>
          <w:b/>
          <w:bCs/>
          <w:color w:val="000000"/>
          <w:sz w:val="28"/>
          <w:szCs w:val="28"/>
        </w:rPr>
        <w:t>Termin plan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45"/>
        <w:gridCol w:w="4457"/>
      </w:tblGrid>
      <w:tr w:rsidR="00334380" w:rsidRPr="00490435">
        <w:tc>
          <w:tcPr>
            <w:tcW w:w="4445" w:type="dxa"/>
          </w:tcPr>
          <w:p w:rsidR="00334380" w:rsidRPr="00587892" w:rsidRDefault="00334380" w:rsidP="00587892">
            <w:pPr>
              <w:pStyle w:val="ListParagraph"/>
              <w:spacing w:after="20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87892">
              <w:rPr>
                <w:color w:val="000000"/>
                <w:sz w:val="22"/>
                <w:szCs w:val="22"/>
              </w:rPr>
              <w:t>Dan zaključenja ugovora</w:t>
            </w:r>
          </w:p>
        </w:tc>
        <w:tc>
          <w:tcPr>
            <w:tcW w:w="4457" w:type="dxa"/>
          </w:tcPr>
          <w:p w:rsidR="00334380" w:rsidRPr="00587892" w:rsidRDefault="00334380" w:rsidP="00587892">
            <w:pPr>
              <w:pStyle w:val="ListParagraph"/>
              <w:spacing w:after="200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34380" w:rsidRPr="00490435">
        <w:trPr>
          <w:trHeight w:val="951"/>
        </w:trPr>
        <w:tc>
          <w:tcPr>
            <w:tcW w:w="4445" w:type="dxa"/>
          </w:tcPr>
          <w:p w:rsidR="00334380" w:rsidRPr="00587892" w:rsidRDefault="00334380" w:rsidP="00587892">
            <w:pPr>
              <w:pStyle w:val="ListParagraph"/>
              <w:spacing w:after="20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87892">
              <w:rPr>
                <w:color w:val="000000"/>
                <w:sz w:val="22"/>
                <w:szCs w:val="22"/>
              </w:rPr>
              <w:t xml:space="preserve">Predaja sredstava finansijskog obezbjeđenja (garancija za avanso plaćanje [ukoliko je tražen avans] i garancija za dobro izvršenje posla) </w:t>
            </w:r>
          </w:p>
        </w:tc>
        <w:tc>
          <w:tcPr>
            <w:tcW w:w="4457" w:type="dxa"/>
          </w:tcPr>
          <w:p w:rsidR="00334380" w:rsidRPr="00587892" w:rsidRDefault="00334380" w:rsidP="00587892">
            <w:pPr>
              <w:pStyle w:val="ListParagraph"/>
              <w:spacing w:after="20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87892">
              <w:rPr>
                <w:color w:val="000000"/>
                <w:sz w:val="22"/>
                <w:szCs w:val="22"/>
              </w:rPr>
              <w:t>U roku od 30 dana od dana zaključenja ugovora</w:t>
            </w:r>
          </w:p>
        </w:tc>
      </w:tr>
      <w:tr w:rsidR="00334380" w:rsidRPr="00490435">
        <w:tc>
          <w:tcPr>
            <w:tcW w:w="4445" w:type="dxa"/>
          </w:tcPr>
          <w:p w:rsidR="00334380" w:rsidRPr="00587892" w:rsidRDefault="00334380" w:rsidP="00587892">
            <w:pPr>
              <w:pStyle w:val="ListParagraph"/>
              <w:spacing w:after="20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87892">
              <w:rPr>
                <w:color w:val="000000"/>
                <w:sz w:val="22"/>
                <w:szCs w:val="22"/>
              </w:rPr>
              <w:t>Početak primene ugovora</w:t>
            </w:r>
          </w:p>
        </w:tc>
        <w:tc>
          <w:tcPr>
            <w:tcW w:w="4457" w:type="dxa"/>
          </w:tcPr>
          <w:p w:rsidR="00334380" w:rsidRPr="00587892" w:rsidRDefault="00334380" w:rsidP="00587892">
            <w:pPr>
              <w:pStyle w:val="ListParagraph"/>
              <w:spacing w:after="20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87892">
              <w:rPr>
                <w:color w:val="000000"/>
                <w:sz w:val="22"/>
                <w:szCs w:val="22"/>
              </w:rPr>
              <w:t>Dostavljanje garancije za dobro izvršenje posla</w:t>
            </w:r>
          </w:p>
        </w:tc>
      </w:tr>
      <w:tr w:rsidR="00334380" w:rsidRPr="00490435">
        <w:tc>
          <w:tcPr>
            <w:tcW w:w="4445" w:type="dxa"/>
          </w:tcPr>
          <w:p w:rsidR="00334380" w:rsidRPr="00587892" w:rsidRDefault="00334380" w:rsidP="00587892">
            <w:pPr>
              <w:pStyle w:val="ListParagraph"/>
              <w:spacing w:after="20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87892">
              <w:rPr>
                <w:color w:val="000000"/>
                <w:sz w:val="22"/>
                <w:szCs w:val="22"/>
              </w:rPr>
              <w:t>Isplata avansa (ukoliko se Ponuđač opredelio za avans u određenom procentu)</w:t>
            </w:r>
          </w:p>
        </w:tc>
        <w:tc>
          <w:tcPr>
            <w:tcW w:w="4457" w:type="dxa"/>
          </w:tcPr>
          <w:p w:rsidR="00334380" w:rsidRPr="00587892" w:rsidRDefault="00334380" w:rsidP="00587892">
            <w:pPr>
              <w:pStyle w:val="ListParagraph"/>
              <w:spacing w:after="20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87892">
              <w:rPr>
                <w:color w:val="000000"/>
                <w:sz w:val="22"/>
                <w:szCs w:val="22"/>
              </w:rPr>
              <w:t>U roku od 30 dana od dana dostavljanja garancije za avansno plaćanje</w:t>
            </w:r>
          </w:p>
        </w:tc>
      </w:tr>
      <w:tr w:rsidR="00334380" w:rsidRPr="00490435">
        <w:tc>
          <w:tcPr>
            <w:tcW w:w="4445" w:type="dxa"/>
          </w:tcPr>
          <w:p w:rsidR="00334380" w:rsidRPr="00587892" w:rsidRDefault="00334380" w:rsidP="00587892">
            <w:pPr>
              <w:pStyle w:val="ListParagraph"/>
              <w:spacing w:after="20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87892">
              <w:rPr>
                <w:color w:val="000000"/>
                <w:sz w:val="22"/>
                <w:szCs w:val="22"/>
              </w:rPr>
              <w:t>Pisani nalog za isporuku prve faze građevinskog materijala</w:t>
            </w:r>
          </w:p>
        </w:tc>
        <w:tc>
          <w:tcPr>
            <w:tcW w:w="4457" w:type="dxa"/>
          </w:tcPr>
          <w:p w:rsidR="00334380" w:rsidRPr="00587892" w:rsidRDefault="00334380" w:rsidP="00587892">
            <w:pPr>
              <w:pStyle w:val="ListParagraph"/>
              <w:spacing w:after="20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87892">
              <w:rPr>
                <w:color w:val="000000"/>
                <w:sz w:val="22"/>
                <w:szCs w:val="22"/>
              </w:rPr>
              <w:t>U roku od 10 dana od dana isplate avansa ili dostavljanja garancije za dobro izvršenje posla</w:t>
            </w:r>
          </w:p>
        </w:tc>
      </w:tr>
      <w:tr w:rsidR="00334380" w:rsidRPr="00490435">
        <w:tc>
          <w:tcPr>
            <w:tcW w:w="4445" w:type="dxa"/>
          </w:tcPr>
          <w:p w:rsidR="00334380" w:rsidRPr="00587892" w:rsidRDefault="00334380" w:rsidP="00587892">
            <w:pPr>
              <w:pStyle w:val="ListParagraph"/>
              <w:spacing w:after="20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87892">
              <w:rPr>
                <w:color w:val="000000"/>
                <w:sz w:val="22"/>
                <w:szCs w:val="22"/>
              </w:rPr>
              <w:t>Isporuka prve faze građevinskog materijala</w:t>
            </w:r>
          </w:p>
        </w:tc>
        <w:tc>
          <w:tcPr>
            <w:tcW w:w="4457" w:type="dxa"/>
          </w:tcPr>
          <w:p w:rsidR="00334380" w:rsidRPr="00587892" w:rsidRDefault="00334380" w:rsidP="00587892">
            <w:pPr>
              <w:pStyle w:val="ListParagraph"/>
              <w:spacing w:after="20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87892">
              <w:rPr>
                <w:color w:val="000000"/>
                <w:sz w:val="22"/>
                <w:szCs w:val="22"/>
              </w:rPr>
              <w:t>U roku od 30 dana od dana izdavanja pisanog naloga za isporuku prve faze</w:t>
            </w:r>
          </w:p>
        </w:tc>
      </w:tr>
      <w:tr w:rsidR="00334380" w:rsidRPr="00490435">
        <w:tc>
          <w:tcPr>
            <w:tcW w:w="4445" w:type="dxa"/>
          </w:tcPr>
          <w:p w:rsidR="00334380" w:rsidRPr="00587892" w:rsidRDefault="00334380" w:rsidP="00587892">
            <w:pPr>
              <w:pStyle w:val="ListParagraph"/>
              <w:spacing w:after="20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87892">
              <w:rPr>
                <w:color w:val="000000"/>
                <w:sz w:val="22"/>
                <w:szCs w:val="22"/>
              </w:rPr>
              <w:t>Ugradnja materijala od strane korisnika</w:t>
            </w:r>
          </w:p>
        </w:tc>
        <w:tc>
          <w:tcPr>
            <w:tcW w:w="4457" w:type="dxa"/>
          </w:tcPr>
          <w:p w:rsidR="00334380" w:rsidRPr="00587892" w:rsidRDefault="00334380" w:rsidP="00587892">
            <w:pPr>
              <w:pStyle w:val="ListParagraph"/>
              <w:spacing w:after="20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87892">
              <w:rPr>
                <w:color w:val="000000"/>
                <w:sz w:val="22"/>
                <w:szCs w:val="22"/>
              </w:rPr>
              <w:t>U roku od 90 dana od isteka roka za isporuku građevinskog materijala iz prve faze</w:t>
            </w:r>
          </w:p>
        </w:tc>
      </w:tr>
      <w:tr w:rsidR="00334380" w:rsidRPr="00490435">
        <w:tc>
          <w:tcPr>
            <w:tcW w:w="4445" w:type="dxa"/>
          </w:tcPr>
          <w:p w:rsidR="00334380" w:rsidRPr="00587892" w:rsidRDefault="00334380" w:rsidP="00587892">
            <w:pPr>
              <w:pStyle w:val="ListParagraph"/>
              <w:spacing w:after="20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87892">
              <w:rPr>
                <w:color w:val="000000"/>
                <w:sz w:val="22"/>
                <w:szCs w:val="22"/>
              </w:rPr>
              <w:t>Pisani nalog za isporuku druge faze građevinskog materijala</w:t>
            </w:r>
          </w:p>
        </w:tc>
        <w:tc>
          <w:tcPr>
            <w:tcW w:w="4457" w:type="dxa"/>
          </w:tcPr>
          <w:p w:rsidR="00334380" w:rsidRPr="00587892" w:rsidRDefault="00334380" w:rsidP="00587892">
            <w:pPr>
              <w:pStyle w:val="ListParagraph"/>
              <w:spacing w:after="20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87892">
              <w:rPr>
                <w:color w:val="000000"/>
                <w:sz w:val="22"/>
                <w:szCs w:val="22"/>
              </w:rPr>
              <w:t>U roku od 10 dana od završene ugradnje materijala od strane korisnika iz prve faze i u skladu sa izveštajem tehničkog predstavnika.</w:t>
            </w:r>
          </w:p>
        </w:tc>
      </w:tr>
      <w:tr w:rsidR="00334380" w:rsidRPr="00490435">
        <w:tc>
          <w:tcPr>
            <w:tcW w:w="4445" w:type="dxa"/>
          </w:tcPr>
          <w:p w:rsidR="00334380" w:rsidRPr="00587892" w:rsidRDefault="00334380" w:rsidP="00587892">
            <w:pPr>
              <w:pStyle w:val="ListParagraph"/>
              <w:spacing w:after="20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87892">
              <w:rPr>
                <w:color w:val="000000"/>
                <w:sz w:val="22"/>
                <w:szCs w:val="22"/>
              </w:rPr>
              <w:t>Isporuka druge faze građevinskog materijala</w:t>
            </w:r>
          </w:p>
        </w:tc>
        <w:tc>
          <w:tcPr>
            <w:tcW w:w="4457" w:type="dxa"/>
          </w:tcPr>
          <w:p w:rsidR="00334380" w:rsidRPr="00587892" w:rsidRDefault="00334380" w:rsidP="00587892">
            <w:pPr>
              <w:pStyle w:val="ListParagraph"/>
              <w:spacing w:after="20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87892">
              <w:rPr>
                <w:color w:val="000000"/>
                <w:sz w:val="22"/>
                <w:szCs w:val="22"/>
              </w:rPr>
              <w:t>U roku od 30 dana od dana izdavanja pisanog naloga za isporuku druge faze</w:t>
            </w:r>
          </w:p>
        </w:tc>
      </w:tr>
      <w:tr w:rsidR="00334380" w:rsidRPr="00490435">
        <w:tc>
          <w:tcPr>
            <w:tcW w:w="4445" w:type="dxa"/>
          </w:tcPr>
          <w:p w:rsidR="00334380" w:rsidRPr="00587892" w:rsidRDefault="00334380" w:rsidP="00587892">
            <w:pPr>
              <w:pStyle w:val="ListParagraph"/>
              <w:spacing w:after="20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87892">
              <w:rPr>
                <w:color w:val="000000"/>
                <w:sz w:val="22"/>
                <w:szCs w:val="22"/>
              </w:rPr>
              <w:t>Ugradnja materijala od strane korisnika</w:t>
            </w:r>
          </w:p>
        </w:tc>
        <w:tc>
          <w:tcPr>
            <w:tcW w:w="4457" w:type="dxa"/>
          </w:tcPr>
          <w:p w:rsidR="00334380" w:rsidRPr="00587892" w:rsidRDefault="00334380" w:rsidP="00587892">
            <w:pPr>
              <w:pStyle w:val="ListParagraph"/>
              <w:spacing w:after="20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587892">
              <w:rPr>
                <w:color w:val="000000"/>
                <w:sz w:val="22"/>
                <w:szCs w:val="22"/>
              </w:rPr>
              <w:t xml:space="preserve">U roku od </w:t>
            </w:r>
            <w:bookmarkStart w:id="0" w:name="_GoBack"/>
            <w:r w:rsidRPr="00587892">
              <w:rPr>
                <w:color w:val="000000"/>
                <w:sz w:val="22"/>
                <w:szCs w:val="22"/>
              </w:rPr>
              <w:t xml:space="preserve">90 </w:t>
            </w:r>
            <w:bookmarkEnd w:id="0"/>
            <w:r w:rsidRPr="00587892">
              <w:rPr>
                <w:color w:val="000000"/>
                <w:sz w:val="22"/>
                <w:szCs w:val="22"/>
              </w:rPr>
              <w:t>dana od isteka roka za isporuku građevinskog materijala iz druge faze</w:t>
            </w:r>
          </w:p>
        </w:tc>
      </w:tr>
    </w:tbl>
    <w:p w:rsidR="00334380" w:rsidRPr="00490435" w:rsidRDefault="00334380" w:rsidP="00647E2E">
      <w:pPr>
        <w:pStyle w:val="ListParagraph"/>
        <w:spacing w:after="200"/>
        <w:ind w:left="0"/>
        <w:jc w:val="both"/>
        <w:rPr>
          <w:color w:val="000000"/>
        </w:rPr>
      </w:pPr>
    </w:p>
    <w:p w:rsidR="00334380" w:rsidRPr="00490435" w:rsidRDefault="00334380" w:rsidP="004A1512">
      <w:pPr>
        <w:pStyle w:val="ListParagraph"/>
        <w:spacing w:after="200"/>
        <w:jc w:val="both"/>
        <w:rPr>
          <w:color w:val="000000"/>
        </w:rPr>
      </w:pPr>
      <w:r w:rsidRPr="00490435">
        <w:rPr>
          <w:color w:val="000000"/>
        </w:rPr>
        <w:t>Napomena:</w:t>
      </w:r>
    </w:p>
    <w:p w:rsidR="00334380" w:rsidRPr="00490435" w:rsidRDefault="00334380" w:rsidP="00647E2E">
      <w:pPr>
        <w:pStyle w:val="ListParagraph"/>
        <w:spacing w:after="200"/>
        <w:ind w:left="0"/>
        <w:jc w:val="both"/>
        <w:rPr>
          <w:color w:val="000000"/>
        </w:rPr>
      </w:pPr>
      <w:r w:rsidRPr="00490435">
        <w:rPr>
          <w:color w:val="000000"/>
        </w:rPr>
        <w:t>U skladu sa napred navedenom dinamikom, krajnji rok za isporuku materijala u slučaju da nije tražen avans iznosi 200 dana, odnosno 230 dana u slučaju da je tražen avans, od dana dostavljanja traženih bankarskih garancija.</w:t>
      </w:r>
    </w:p>
    <w:p w:rsidR="00334380" w:rsidRPr="0053117B" w:rsidRDefault="00334380" w:rsidP="00647E2E">
      <w:pPr>
        <w:pStyle w:val="ListParagraph"/>
        <w:spacing w:after="200"/>
        <w:ind w:left="0"/>
        <w:jc w:val="both"/>
      </w:pPr>
      <w:r>
        <w:t>Dobavljaču nije zagarantovano da će isporučiti drugu isporuku svim korisnicima jer zavisi</w:t>
      </w:r>
      <w:r w:rsidRPr="0053117B">
        <w:t xml:space="preserve"> </w:t>
      </w:r>
      <w:r>
        <w:t>od</w:t>
      </w:r>
      <w:r w:rsidRPr="0053117B">
        <w:t xml:space="preserve"> </w:t>
      </w:r>
      <w:r>
        <w:t>uspešnosti ugradnje</w:t>
      </w:r>
      <w:r w:rsidRPr="0053117B">
        <w:t xml:space="preserve"> </w:t>
      </w:r>
      <w:r>
        <w:t>prve</w:t>
      </w:r>
      <w:r w:rsidRPr="0053117B">
        <w:t xml:space="preserve"> </w:t>
      </w:r>
      <w:r>
        <w:t>isporuke</w:t>
      </w:r>
      <w:r w:rsidRPr="0053117B">
        <w:t xml:space="preserve">. </w:t>
      </w:r>
      <w:r>
        <w:t>Druga</w:t>
      </w:r>
      <w:r w:rsidRPr="0053117B">
        <w:t xml:space="preserve"> </w:t>
      </w:r>
      <w:r>
        <w:t>isporuka</w:t>
      </w:r>
      <w:r w:rsidRPr="0053117B">
        <w:t xml:space="preserve"> </w:t>
      </w:r>
      <w:r>
        <w:t>će</w:t>
      </w:r>
      <w:r w:rsidRPr="0053117B">
        <w:t xml:space="preserve"> </w:t>
      </w:r>
      <w:r>
        <w:t>se</w:t>
      </w:r>
      <w:r w:rsidRPr="0053117B">
        <w:t xml:space="preserve"> </w:t>
      </w:r>
      <w:r>
        <w:t>vršiti</w:t>
      </w:r>
      <w:r w:rsidRPr="0053117B">
        <w:t xml:space="preserve"> </w:t>
      </w:r>
      <w:r>
        <w:t>samo</w:t>
      </w:r>
      <w:r w:rsidRPr="0053117B">
        <w:t xml:space="preserve"> </w:t>
      </w:r>
      <w:r>
        <w:t>onim</w:t>
      </w:r>
      <w:r w:rsidRPr="0053117B">
        <w:t xml:space="preserve"> </w:t>
      </w:r>
      <w:r>
        <w:t>korisnicima</w:t>
      </w:r>
      <w:r w:rsidRPr="0053117B">
        <w:t xml:space="preserve"> </w:t>
      </w:r>
      <w:r>
        <w:t>koji</w:t>
      </w:r>
      <w:r w:rsidRPr="0053117B">
        <w:t xml:space="preserve"> </w:t>
      </w:r>
      <w:r>
        <w:t>ugrade</w:t>
      </w:r>
      <w:r w:rsidRPr="0053117B">
        <w:t xml:space="preserve"> 100% </w:t>
      </w:r>
      <w:r>
        <w:t>materijala</w:t>
      </w:r>
      <w:r w:rsidRPr="0053117B">
        <w:t xml:space="preserve"> </w:t>
      </w:r>
      <w:r>
        <w:t>iz prve</w:t>
      </w:r>
      <w:r w:rsidRPr="0053117B">
        <w:t xml:space="preserve"> </w:t>
      </w:r>
      <w:r>
        <w:t>isporuke</w:t>
      </w:r>
      <w:r w:rsidRPr="0053117B">
        <w:t>.</w:t>
      </w:r>
    </w:p>
    <w:p w:rsidR="00334380" w:rsidRDefault="00334380" w:rsidP="001F3C95">
      <w:pPr>
        <w:spacing w:after="2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OČEKIVANI REZULTATI</w:t>
      </w:r>
    </w:p>
    <w:p w:rsidR="00334380" w:rsidRDefault="00334380" w:rsidP="001F3C95">
      <w:pPr>
        <w:spacing w:after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 isporuke</w:t>
      </w:r>
    </w:p>
    <w:p w:rsidR="00334380" w:rsidRDefault="00334380" w:rsidP="001F3C95">
      <w:pPr>
        <w:pStyle w:val="ListParagraph"/>
        <w:numPr>
          <w:ilvl w:val="0"/>
          <w:numId w:val="3"/>
        </w:numPr>
        <w:spacing w:after="200"/>
        <w:jc w:val="both"/>
      </w:pPr>
      <w:r>
        <w:t>Dobavljač je obavezan da dostavi Naručiocu Plan isporuke za svaki objekat pojedinačno ili za grupu objekata.</w:t>
      </w:r>
    </w:p>
    <w:p w:rsidR="00334380" w:rsidRDefault="00334380" w:rsidP="001F3C95">
      <w:pPr>
        <w:pStyle w:val="ListParagraph"/>
        <w:numPr>
          <w:ilvl w:val="0"/>
          <w:numId w:val="3"/>
        </w:numPr>
        <w:spacing w:after="200"/>
        <w:jc w:val="both"/>
      </w:pPr>
      <w:r>
        <w:t>Izrada Plana isporuke će se koordinisati sa Naručiocem, odnosno Tehničkim predstavnikom.</w:t>
      </w:r>
    </w:p>
    <w:p w:rsidR="00334380" w:rsidRDefault="00334380" w:rsidP="00647E2E">
      <w:pPr>
        <w:pStyle w:val="ListParagraph"/>
        <w:numPr>
          <w:ilvl w:val="0"/>
          <w:numId w:val="3"/>
        </w:numPr>
        <w:spacing w:after="200"/>
        <w:jc w:val="both"/>
      </w:pPr>
      <w:r>
        <w:t>Plan isporuke mora biti prethodno usaglašen i odobren od strane Naručioca.</w:t>
      </w:r>
    </w:p>
    <w:p w:rsidR="00334380" w:rsidRDefault="00334380" w:rsidP="001F3C95">
      <w:pPr>
        <w:spacing w:after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Obaveze Dobavljača</w:t>
      </w:r>
    </w:p>
    <w:p w:rsidR="00334380" w:rsidRDefault="00334380" w:rsidP="001F3C95">
      <w:pPr>
        <w:spacing w:after="200"/>
      </w:pPr>
      <w:r>
        <w:t>Rekonstrukcija, dogradnja i nadogradnja objekata</w:t>
      </w:r>
    </w:p>
    <w:p w:rsidR="00334380" w:rsidRDefault="00334380" w:rsidP="001F3C95">
      <w:pPr>
        <w:pStyle w:val="ListParagraph"/>
        <w:numPr>
          <w:ilvl w:val="0"/>
          <w:numId w:val="4"/>
        </w:numPr>
        <w:spacing w:after="200"/>
        <w:jc w:val="both"/>
      </w:pPr>
      <w:r>
        <w:t>Koordinira aktivnosti sa RHP korisnicima (vlasnici objekata koji su predmet rekonstrukcije), predstavnikom Naručioca i Tehničkim predstavnikom, kako bi se obezbedile blagovremene isporuke;</w:t>
      </w:r>
    </w:p>
    <w:p w:rsidR="00334380" w:rsidRDefault="00334380" w:rsidP="001F3C95">
      <w:pPr>
        <w:pStyle w:val="ListParagraph"/>
        <w:numPr>
          <w:ilvl w:val="0"/>
          <w:numId w:val="4"/>
        </w:numPr>
        <w:spacing w:after="200"/>
        <w:jc w:val="both"/>
      </w:pPr>
      <w:r>
        <w:t>Isporuka materijala i opreme se vrši sukcesivno u skladu sa prethodno dogovorenim „Planom isporuke“ (predviđeno minimum 2 isporuke po objektu, u zavisnosti od stepena završenosti objekta i dinamike izviđenja radova, odnosno dinamike ugradnje materijala); Lista materijala i opreme koja se isporučeje biće pripremljena od strane Tehničkog predstavnika i dostavljena Dobavljaču najmanje 10 dana pre očekivanog datuma isporuke;</w:t>
      </w:r>
    </w:p>
    <w:p w:rsidR="00334380" w:rsidRDefault="00334380" w:rsidP="001F3C95">
      <w:pPr>
        <w:pStyle w:val="ListParagraph"/>
        <w:numPr>
          <w:ilvl w:val="0"/>
          <w:numId w:val="4"/>
        </w:numPr>
        <w:spacing w:after="200"/>
        <w:jc w:val="both"/>
      </w:pPr>
      <w:r>
        <w:t>Obezbeđivanje blagovremenog obaveštenja Korisniku, predstavniku Naručioca i Tehničkom predstavniku o planiranoj isporuci kako bi se osiguralo njihovo prisustvo na terenu prilikom isporuke; isporuka se ne može izvršiti bez prethodnog pismenog odobrenja dobijenog od predstavnika Naručioca ili Tehničkog predstavnika;</w:t>
      </w:r>
    </w:p>
    <w:p w:rsidR="00334380" w:rsidRDefault="00334380" w:rsidP="001F3C95">
      <w:pPr>
        <w:pStyle w:val="ListParagraph"/>
        <w:numPr>
          <w:ilvl w:val="0"/>
          <w:numId w:val="4"/>
        </w:numPr>
        <w:spacing w:after="200"/>
        <w:jc w:val="both"/>
      </w:pPr>
      <w:r>
        <w:t>Da obezbedi isporuku kvalitetnih materijala i opreme u skladu sa uslovima konkursne dokumentacije, uz odgovarajuće ateste o kvalitetu;</w:t>
      </w:r>
    </w:p>
    <w:p w:rsidR="00334380" w:rsidRDefault="00334380" w:rsidP="001F3C95">
      <w:pPr>
        <w:pStyle w:val="ListParagraph"/>
        <w:numPr>
          <w:ilvl w:val="0"/>
          <w:numId w:val="4"/>
        </w:numPr>
        <w:spacing w:after="200"/>
        <w:jc w:val="both"/>
      </w:pPr>
      <w:r>
        <w:t>Obezbeđivanje potvrde proizvođača i garancije za sva isporučena dobra;</w:t>
      </w:r>
    </w:p>
    <w:p w:rsidR="00334380" w:rsidRDefault="00334380" w:rsidP="001F3C95">
      <w:pPr>
        <w:pStyle w:val="ListParagraph"/>
        <w:numPr>
          <w:ilvl w:val="0"/>
          <w:numId w:val="4"/>
        </w:numPr>
        <w:spacing w:after="200"/>
        <w:jc w:val="both"/>
      </w:pPr>
      <w:r>
        <w:t>Zajedno sa Tehničkim predstavnikom, savetuje Korisnika o najprikladnijem načinu čuvanja i skladištenja isporučenog materijala i opreme;</w:t>
      </w:r>
    </w:p>
    <w:p w:rsidR="00334380" w:rsidRDefault="00334380" w:rsidP="001F3C95">
      <w:pPr>
        <w:pStyle w:val="ListParagraph"/>
        <w:numPr>
          <w:ilvl w:val="0"/>
          <w:numId w:val="4"/>
        </w:numPr>
        <w:spacing w:after="200"/>
        <w:jc w:val="both"/>
      </w:pPr>
      <w:r>
        <w:t>Obezbeđuje potrebnu dokumentaciju (otpremnice, reverse...) koju će pregledati (i po potrebi, potpisati) predstavnici Naručioca i/ili Tehničkog predstavnika;</w:t>
      </w:r>
    </w:p>
    <w:p w:rsidR="00334380" w:rsidRDefault="00334380" w:rsidP="001F3C95">
      <w:pPr>
        <w:pStyle w:val="ListParagraph"/>
        <w:numPr>
          <w:ilvl w:val="0"/>
          <w:numId w:val="4"/>
        </w:numPr>
        <w:spacing w:after="200"/>
        <w:jc w:val="both"/>
      </w:pPr>
      <w:r>
        <w:t>Potpisan Zapisnik o primopredaji materijala i/ili opreme sa RHP korisnikom (vlasnikom objekta) prilikom svake pojedinačne isporuke; Zapisnik o primopredaji mora biti potpisan i od strane Tehničkog predstavnika Naručioca (ili predstavnika Naručioca lično) koji će ga potpisati u svojstvu svedoka;</w:t>
      </w:r>
    </w:p>
    <w:p w:rsidR="00334380" w:rsidRDefault="00334380" w:rsidP="004A1512">
      <w:pPr>
        <w:pStyle w:val="ListParagraph"/>
        <w:numPr>
          <w:ilvl w:val="0"/>
          <w:numId w:val="4"/>
        </w:numPr>
        <w:spacing w:after="200"/>
        <w:jc w:val="both"/>
      </w:pPr>
      <w:r>
        <w:t>Da popuni i potpiše u prisustvu predstavnika Naručioca i Tehničkog predstavnika „Podsetnik o zdravlju i bezbednosti na radu i zaštiti životne sredine“, koji će biti pripremljen od strane Tehničkog predstavnika, a u skladu sa konkursnom dokumentacijom.</w:t>
      </w:r>
    </w:p>
    <w:p w:rsidR="00334380" w:rsidRDefault="00334380" w:rsidP="004A1512">
      <w:pPr>
        <w:pStyle w:val="ListParagraph"/>
        <w:spacing w:after="200"/>
        <w:jc w:val="both"/>
      </w:pPr>
    </w:p>
    <w:p w:rsidR="00334380" w:rsidRPr="007D1237" w:rsidRDefault="00334380" w:rsidP="001F3C95">
      <w:pPr>
        <w:spacing w:after="200"/>
        <w:jc w:val="both"/>
        <w:rPr>
          <w:b/>
          <w:bCs/>
          <w:sz w:val="32"/>
          <w:szCs w:val="32"/>
        </w:rPr>
      </w:pPr>
      <w:r w:rsidRPr="007D1237">
        <w:rPr>
          <w:b/>
          <w:bCs/>
          <w:sz w:val="32"/>
          <w:szCs w:val="32"/>
        </w:rPr>
        <w:t>ZDRAVLJE I BEZBEDNOST NA RADU I ZAŠTITA ŽIVOTNE SREDINE</w:t>
      </w:r>
    </w:p>
    <w:p w:rsidR="00334380" w:rsidRDefault="00334380" w:rsidP="00647E2E">
      <w:pPr>
        <w:pStyle w:val="ListParagraph"/>
        <w:spacing w:after="200"/>
        <w:ind w:left="0"/>
        <w:jc w:val="both"/>
        <w:rPr>
          <w:b/>
          <w:bCs/>
          <w:sz w:val="28"/>
          <w:szCs w:val="28"/>
        </w:rPr>
      </w:pPr>
      <w:r w:rsidRPr="001D7DCC">
        <w:rPr>
          <w:b/>
          <w:bCs/>
          <w:sz w:val="28"/>
          <w:szCs w:val="28"/>
        </w:rPr>
        <w:t>ZDRAVLJE I BEZBEDNOST NA RADU</w:t>
      </w:r>
    </w:p>
    <w:p w:rsidR="00334380" w:rsidRDefault="00334380" w:rsidP="00647E2E">
      <w:pPr>
        <w:pStyle w:val="ListParagraph"/>
        <w:spacing w:after="200"/>
        <w:jc w:val="both"/>
      </w:pPr>
      <w:r>
        <w:t>Obaveze dobavljača:</w:t>
      </w:r>
    </w:p>
    <w:p w:rsidR="00334380" w:rsidRDefault="00334380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Da poštuje i primenjuje načela Zakona o bezbednosti i zdravlju na radu;</w:t>
      </w:r>
    </w:p>
    <w:p w:rsidR="00334380" w:rsidRDefault="00334380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Da se pridržava instrukcija Tehničkog predstavnika o svim pitanjima koja se odnose na zdravlje i bezbednost na radu;</w:t>
      </w:r>
    </w:p>
    <w:p w:rsidR="00334380" w:rsidRDefault="00334380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Vršiti isporuku u skladu s dinamičkim planom, odnosno Planom isporuke, usaglašenim sa Naručiocem i Tehničkim predstavnikom;</w:t>
      </w:r>
    </w:p>
    <w:p w:rsidR="00334380" w:rsidRDefault="00334380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Da izradi ili inicira izradu potrebnih usklađenja Plana isporuke u skladu sa evidentiranim potrebama na terenu, odnosno promenama na gradilištu (vremenski uslovi, itd...);</w:t>
      </w:r>
    </w:p>
    <w:p w:rsidR="00334380" w:rsidRDefault="00334380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Koordinira isporuku sa vlasnikom objekta koji je predmet rekonstrukcije (korisnikom) i/ili sa izvođačem radova (ili neke od faze radova), koji će zajedno ili jedan za drugim (sekvencijalno) raditi na istom gradilištu/objektu, s ciljem sprečavanja povreda na radu i zaštite zdravlja radnika;</w:t>
      </w:r>
    </w:p>
    <w:p w:rsidR="00334380" w:rsidRDefault="00334380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Da osigura da lica koja prevoze i vrše istovar materijala budu obučeni i kvalifikovani za korišćenje vozila i opreme koje koriste za te aktivnosti;</w:t>
      </w:r>
    </w:p>
    <w:p w:rsidR="00334380" w:rsidRDefault="00334380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Obezbeđuje da se radni postupci prilikom isporuke građevinskog materijala i opreme primenjuju na bezbedan način;</w:t>
      </w:r>
    </w:p>
    <w:p w:rsidR="00334380" w:rsidRDefault="00334380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Zajedno sa Tehničkim predstavnikom obezbeđuje da samo zaposlena i ovlašćena lica imaju dozvoljen pristup gradilištu/objektu u vreme isporuke;</w:t>
      </w:r>
    </w:p>
    <w:p w:rsidR="00334380" w:rsidRDefault="00334380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Preduzima sve neophodne mere za pravilan rad i odgovarajuću čistoću na gradilištu/objekat u vreme isporuke;</w:t>
      </w:r>
    </w:p>
    <w:p w:rsidR="00334380" w:rsidRDefault="00334380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Izbor adekvatnog-ih vozila za prevoz/isporuku, uzimajući u obzir način održavanja pristupnih puteva te određivanja smerova kretanja i površina za prolaz i kretanje;</w:t>
      </w:r>
    </w:p>
    <w:p w:rsidR="00334380" w:rsidRDefault="00334380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Korišćenje tehnički ispravnih vozila i opreme za utovar/istovar, bez nedostataka koji mogu uticati na bezbednost i zdravlje na radnika;</w:t>
      </w:r>
    </w:p>
    <w:p w:rsidR="00334380" w:rsidRDefault="00334380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Pravilan razmeštaj i označavanje površina za skladištenje različitih materijala, naročito kada se radi o opasnim materijalima;</w:t>
      </w:r>
    </w:p>
    <w:p w:rsidR="00334380" w:rsidRDefault="00334380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Obezbeđuje saradnju između Dobavljača  i drugih osoba na gradilištu u vreme isporuke;</w:t>
      </w:r>
    </w:p>
    <w:p w:rsidR="00334380" w:rsidRDefault="00334380" w:rsidP="001F3C95">
      <w:pPr>
        <w:pStyle w:val="ListParagraph"/>
        <w:numPr>
          <w:ilvl w:val="0"/>
          <w:numId w:val="5"/>
        </w:numPr>
        <w:spacing w:after="200"/>
        <w:jc w:val="both"/>
      </w:pPr>
      <w:r>
        <w:t>Da obezbedi i osigura adekvatne uslove pod kojima se opasne materijali koriste, premeštaju ili uklanjaju;</w:t>
      </w:r>
    </w:p>
    <w:p w:rsidR="00334380" w:rsidRPr="00647E2E" w:rsidRDefault="00334380" w:rsidP="00647E2E">
      <w:pPr>
        <w:pStyle w:val="ListParagraph"/>
        <w:numPr>
          <w:ilvl w:val="0"/>
          <w:numId w:val="5"/>
        </w:numPr>
        <w:spacing w:after="200"/>
        <w:jc w:val="both"/>
      </w:pPr>
      <w:r>
        <w:t>Adekvatno skladištenje i odlaganje ili uklanjanje otpadaka i otpadnog materijala.</w:t>
      </w:r>
    </w:p>
    <w:p w:rsidR="00334380" w:rsidRPr="00191BFC" w:rsidRDefault="00334380" w:rsidP="00647E2E">
      <w:pPr>
        <w:pStyle w:val="ListParagraph"/>
        <w:spacing w:after="20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ZAŠTITA ŽIVOTNE SREDINE</w:t>
      </w:r>
    </w:p>
    <w:p w:rsidR="00334380" w:rsidRDefault="00334380" w:rsidP="00647E2E">
      <w:pPr>
        <w:pStyle w:val="ListParagraph"/>
        <w:spacing w:after="200"/>
        <w:jc w:val="both"/>
      </w:pPr>
      <w:r>
        <w:t>Odgovornost Dobavljača:</w:t>
      </w:r>
    </w:p>
    <w:p w:rsidR="00334380" w:rsidRDefault="00334380" w:rsidP="001F3C95">
      <w:pPr>
        <w:pStyle w:val="ListParagraph"/>
        <w:numPr>
          <w:ilvl w:val="0"/>
          <w:numId w:val="6"/>
        </w:numPr>
        <w:spacing w:after="200"/>
        <w:jc w:val="both"/>
      </w:pPr>
      <w:r>
        <w:t>Uvažava i primenjuje principe Zakona o zaštiti životne sredine;</w:t>
      </w:r>
    </w:p>
    <w:p w:rsidR="00334380" w:rsidRDefault="00334380" w:rsidP="001F3C95">
      <w:pPr>
        <w:pStyle w:val="ListParagraph"/>
        <w:numPr>
          <w:ilvl w:val="0"/>
          <w:numId w:val="6"/>
        </w:numPr>
        <w:spacing w:after="200"/>
        <w:jc w:val="both"/>
      </w:pPr>
      <w:r>
        <w:t>Uvažava instrukcije Tehničkog predstavnika o svim pitanjima koja se tiču životne sredine;</w:t>
      </w:r>
    </w:p>
    <w:p w:rsidR="00334380" w:rsidRDefault="00334380" w:rsidP="001F3C95">
      <w:pPr>
        <w:pStyle w:val="ListParagraph"/>
        <w:numPr>
          <w:ilvl w:val="0"/>
          <w:numId w:val="6"/>
        </w:numPr>
        <w:spacing w:after="200"/>
        <w:jc w:val="both"/>
      </w:pPr>
      <w:r>
        <w:t>Vrši redovno kvašenje zaprašenih površina i sprečava rasipanje građevinskog materijala tokom transporta; transport materijala sklonih disperziji (pesak i šljunak) vršiti vozilima koja poseduju propisane koševe i/ili upotrebiti adekvatan sistem zaštite od disperzije materijala;</w:t>
      </w:r>
    </w:p>
    <w:p w:rsidR="00334380" w:rsidRDefault="00334380" w:rsidP="001F3C95">
      <w:pPr>
        <w:pStyle w:val="ListParagraph"/>
        <w:numPr>
          <w:ilvl w:val="0"/>
          <w:numId w:val="6"/>
        </w:numPr>
        <w:spacing w:after="200"/>
        <w:jc w:val="both"/>
      </w:pPr>
      <w:r>
        <w:t>Preduzimanje mera na sanaciji zemljišta u slučaju izlivanja ulja i goriva tokom rada vozila, građevinskih mašina i mehanizacije;</w:t>
      </w:r>
    </w:p>
    <w:p w:rsidR="00334380" w:rsidRDefault="00334380" w:rsidP="001F3C95">
      <w:pPr>
        <w:pStyle w:val="ListParagraph"/>
        <w:numPr>
          <w:ilvl w:val="0"/>
          <w:numId w:val="6"/>
        </w:numPr>
        <w:spacing w:after="200"/>
        <w:jc w:val="both"/>
      </w:pPr>
      <w:r>
        <w:t>Otpadni materijal koji nastane u procesu isporuke (komunalni otpad, građevinski otpad, metalni otpad, plastika, papir, itd) propisno sakupiti, razvrstati i odložiti na za to predviđenu i odobrenu lokaciju;</w:t>
      </w:r>
    </w:p>
    <w:p w:rsidR="00334380" w:rsidRDefault="00334380" w:rsidP="001F3C95">
      <w:pPr>
        <w:pStyle w:val="ListParagraph"/>
        <w:numPr>
          <w:ilvl w:val="0"/>
          <w:numId w:val="6"/>
        </w:numPr>
        <w:spacing w:after="200"/>
        <w:jc w:val="both"/>
      </w:pPr>
      <w:r>
        <w:t>Sekundarne sirovine, opasan i drugi otpad koji se, eventualno, pojavi u procesu isporuke, ukloniti sa gradilišta/objekta i predati pravnom licu  koje ima odgovarajuću dozvolu za upravljanje otpadom (skladištenje, tretman, odlaganje, itd);</w:t>
      </w:r>
    </w:p>
    <w:p w:rsidR="00334380" w:rsidRDefault="00334380" w:rsidP="001F3C95">
      <w:pPr>
        <w:pStyle w:val="ListParagraph"/>
        <w:numPr>
          <w:ilvl w:val="0"/>
          <w:numId w:val="6"/>
        </w:numPr>
        <w:spacing w:after="200"/>
        <w:jc w:val="both"/>
      </w:pPr>
      <w:r>
        <w:t>Obezbeđuje odgovarajuću opremu, tehnička i tehnološka rešenja, kojima se obezbeđuje da emisija zagađujućih materija u vazduhu ostane u propisanim graničnim vrednostima;</w:t>
      </w:r>
    </w:p>
    <w:p w:rsidR="00334380" w:rsidRDefault="00334380" w:rsidP="001F3C95">
      <w:pPr>
        <w:pStyle w:val="ListParagraph"/>
        <w:numPr>
          <w:ilvl w:val="0"/>
          <w:numId w:val="6"/>
        </w:numPr>
        <w:spacing w:after="200"/>
        <w:jc w:val="both"/>
      </w:pPr>
      <w:r>
        <w:t>Predviđa adekvatnu zvučnu zaštitu, kojom se obezbeđuje da buka koja se emituje iz vozila za transport tokom obavljanja planiranih aktivnosti, ne prekoračuje propisane vrednosti.</w:t>
      </w:r>
    </w:p>
    <w:p w:rsidR="00334380" w:rsidRDefault="00334380" w:rsidP="001F3C95">
      <w:pPr>
        <w:spacing w:after="200"/>
        <w:rPr>
          <w:b/>
          <w:bCs/>
          <w:sz w:val="32"/>
          <w:szCs w:val="32"/>
        </w:rPr>
      </w:pPr>
    </w:p>
    <w:p w:rsidR="00334380" w:rsidRDefault="00334380" w:rsidP="001F3C95">
      <w:pPr>
        <w:spacing w:after="200"/>
        <w:rPr>
          <w:b/>
          <w:bCs/>
          <w:sz w:val="32"/>
          <w:szCs w:val="32"/>
        </w:rPr>
      </w:pPr>
    </w:p>
    <w:p w:rsidR="00334380" w:rsidRDefault="00334380"/>
    <w:sectPr w:rsidR="00334380" w:rsidSect="00B27A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 CY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45B0"/>
    <w:multiLevelType w:val="hybridMultilevel"/>
    <w:tmpl w:val="5EE4DDCA"/>
    <w:lvl w:ilvl="0" w:tplc="9678E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8ED3886"/>
    <w:multiLevelType w:val="hybridMultilevel"/>
    <w:tmpl w:val="3AD43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A4B53"/>
    <w:multiLevelType w:val="hybridMultilevel"/>
    <w:tmpl w:val="DC901824"/>
    <w:lvl w:ilvl="0" w:tplc="9678E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2352447"/>
    <w:multiLevelType w:val="hybridMultilevel"/>
    <w:tmpl w:val="05DABCD8"/>
    <w:lvl w:ilvl="0" w:tplc="9678E8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4DBC761B"/>
    <w:multiLevelType w:val="hybridMultilevel"/>
    <w:tmpl w:val="B5065BFC"/>
    <w:lvl w:ilvl="0" w:tplc="9678E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E596F49"/>
    <w:multiLevelType w:val="hybridMultilevel"/>
    <w:tmpl w:val="08003C98"/>
    <w:lvl w:ilvl="0" w:tplc="9678E8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3C95"/>
    <w:rsid w:val="0002560D"/>
    <w:rsid w:val="00053445"/>
    <w:rsid w:val="000755FC"/>
    <w:rsid w:val="00080C76"/>
    <w:rsid w:val="00084FD0"/>
    <w:rsid w:val="000B5C83"/>
    <w:rsid w:val="000D5B17"/>
    <w:rsid w:val="00100C6A"/>
    <w:rsid w:val="00167147"/>
    <w:rsid w:val="00182366"/>
    <w:rsid w:val="00191BFC"/>
    <w:rsid w:val="001B3FB8"/>
    <w:rsid w:val="001D7DCC"/>
    <w:rsid w:val="001F3C95"/>
    <w:rsid w:val="00243610"/>
    <w:rsid w:val="002730A7"/>
    <w:rsid w:val="00281A66"/>
    <w:rsid w:val="002820FD"/>
    <w:rsid w:val="00334380"/>
    <w:rsid w:val="00337825"/>
    <w:rsid w:val="003626F6"/>
    <w:rsid w:val="0037080C"/>
    <w:rsid w:val="003D1573"/>
    <w:rsid w:val="00427F75"/>
    <w:rsid w:val="00446E4A"/>
    <w:rsid w:val="00490435"/>
    <w:rsid w:val="004A1512"/>
    <w:rsid w:val="004D6247"/>
    <w:rsid w:val="005031BA"/>
    <w:rsid w:val="00520947"/>
    <w:rsid w:val="0053117B"/>
    <w:rsid w:val="005500AE"/>
    <w:rsid w:val="00565295"/>
    <w:rsid w:val="0057626E"/>
    <w:rsid w:val="00587892"/>
    <w:rsid w:val="00592262"/>
    <w:rsid w:val="005A77F6"/>
    <w:rsid w:val="005F06A4"/>
    <w:rsid w:val="006235B8"/>
    <w:rsid w:val="00631F54"/>
    <w:rsid w:val="006440FD"/>
    <w:rsid w:val="00647E2E"/>
    <w:rsid w:val="006C575D"/>
    <w:rsid w:val="00774A8A"/>
    <w:rsid w:val="007D1237"/>
    <w:rsid w:val="007F3888"/>
    <w:rsid w:val="00835BF5"/>
    <w:rsid w:val="008472CA"/>
    <w:rsid w:val="008727C7"/>
    <w:rsid w:val="00877285"/>
    <w:rsid w:val="008963C3"/>
    <w:rsid w:val="008A422B"/>
    <w:rsid w:val="008B75AA"/>
    <w:rsid w:val="008D39BA"/>
    <w:rsid w:val="009961C0"/>
    <w:rsid w:val="009C5281"/>
    <w:rsid w:val="009D1DA3"/>
    <w:rsid w:val="00A24D5E"/>
    <w:rsid w:val="00A26B6B"/>
    <w:rsid w:val="00A57225"/>
    <w:rsid w:val="00A65F53"/>
    <w:rsid w:val="00B27A6E"/>
    <w:rsid w:val="00BF3266"/>
    <w:rsid w:val="00D65B8B"/>
    <w:rsid w:val="00D72D92"/>
    <w:rsid w:val="00D85716"/>
    <w:rsid w:val="00DD01B2"/>
    <w:rsid w:val="00E922F7"/>
    <w:rsid w:val="00F662BD"/>
    <w:rsid w:val="00F75A5A"/>
    <w:rsid w:val="00F7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C95"/>
    <w:rPr>
      <w:rFonts w:ascii="Times New Roman" w:eastAsia="Times New Roman" w:hAnsi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F3C95"/>
    <w:rPr>
      <w:color w:val="0000FF"/>
      <w:u w:val="single"/>
      <w:lang w:val="sr-Latn-CS"/>
    </w:rPr>
  </w:style>
  <w:style w:type="paragraph" w:styleId="TOC1">
    <w:name w:val="toc 1"/>
    <w:basedOn w:val="Normal"/>
    <w:next w:val="Normal"/>
    <w:autoRedefine/>
    <w:uiPriority w:val="99"/>
    <w:semiHidden/>
    <w:rsid w:val="001F3C95"/>
    <w:pPr>
      <w:tabs>
        <w:tab w:val="left" w:pos="360"/>
        <w:tab w:val="right" w:leader="dot" w:pos="8990"/>
      </w:tabs>
      <w:spacing w:before="240" w:after="80"/>
      <w:outlineLvl w:val="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99"/>
    <w:semiHidden/>
    <w:rsid w:val="001F3C95"/>
    <w:pPr>
      <w:tabs>
        <w:tab w:val="right" w:leader="dot" w:pos="9000"/>
      </w:tabs>
      <w:ind w:left="720" w:hanging="720"/>
      <w:outlineLvl w:val="1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rsid w:val="001F3C95"/>
    <w:pPr>
      <w:ind w:left="480"/>
    </w:pPr>
  </w:style>
  <w:style w:type="paragraph" w:styleId="ListParagraph">
    <w:name w:val="List Paragraph"/>
    <w:basedOn w:val="Normal"/>
    <w:uiPriority w:val="99"/>
    <w:qFormat/>
    <w:rsid w:val="001F3C95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8B75A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8B75AA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B75AA"/>
    <w:rPr>
      <w:rFonts w:ascii="Times New Roman" w:hAnsi="Times New Roman" w:cs="Times New Roman"/>
      <w:sz w:val="24"/>
      <w:szCs w:val="24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B75A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B75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B75AA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75AA"/>
    <w:rPr>
      <w:rFonts w:ascii="Lucida Grande CY" w:hAnsi="Lucida Grande CY" w:cs="Lucida Grande CY"/>
      <w:sz w:val="18"/>
      <w:szCs w:val="18"/>
      <w:lang w:val="sr-Latn-CS"/>
    </w:rPr>
  </w:style>
  <w:style w:type="table" w:styleId="TableGrid">
    <w:name w:val="Table Grid"/>
    <w:basedOn w:val="TableNormal"/>
    <w:uiPriority w:val="99"/>
    <w:rsid w:val="00A24D5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86</TotalTime>
  <Pages>5</Pages>
  <Words>1453</Words>
  <Characters>8287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Petrović</dc:creator>
  <cp:keywords/>
  <dc:description/>
  <cp:lastModifiedBy>gpetronijevic</cp:lastModifiedBy>
  <cp:revision>19</cp:revision>
  <dcterms:created xsi:type="dcterms:W3CDTF">2016-07-21T10:45:00Z</dcterms:created>
  <dcterms:modified xsi:type="dcterms:W3CDTF">2016-11-30T12:30:00Z</dcterms:modified>
</cp:coreProperties>
</file>